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51" w:lineRule="exact"/>
        <w:ind w:left="20"/>
        <w:jc w:val="center"/>
        <w:rPr>
          <w:rFonts w:hint="eastAsia" w:ascii="宋体" w:hAnsi="宋体" w:eastAsia="宋体" w:cs="宋体"/>
          <w:spacing w:val="-10"/>
          <w:w w:val="95"/>
        </w:rPr>
      </w:pPr>
      <w:r>
        <w:rPr>
          <w:rFonts w:hint="eastAsia" w:ascii="宋体" w:hAnsi="宋体" w:eastAsia="宋体" w:cs="宋体"/>
          <w:w w:val="95"/>
        </w:rPr>
        <w:t>2023年上海市中等职业学校招收随迁子女章</w:t>
      </w:r>
      <w:r>
        <w:rPr>
          <w:rFonts w:hint="eastAsia" w:ascii="宋体" w:hAnsi="宋体" w:eastAsia="宋体" w:cs="宋体"/>
          <w:spacing w:val="-10"/>
          <w:w w:val="95"/>
        </w:rPr>
        <w:t>程</w:t>
      </w:r>
    </w:p>
    <w:p>
      <w:pPr>
        <w:pStyle w:val="3"/>
        <w:spacing w:line="451" w:lineRule="exact"/>
        <w:ind w:left="20"/>
        <w:jc w:val="center"/>
        <w:rPr>
          <w:rFonts w:hint="eastAsia" w:ascii="宋体" w:hAnsi="宋体" w:eastAsia="宋体" w:cs="宋体"/>
          <w:spacing w:val="-10"/>
          <w:w w:val="95"/>
        </w:rPr>
      </w:pPr>
      <w:r>
        <w:rPr>
          <w:rFonts w:hint="eastAsia" w:ascii="宋体" w:hAnsi="宋体" w:eastAsia="宋体" w:cs="宋体"/>
          <w:spacing w:val="-10"/>
          <w:w w:val="95"/>
        </w:rPr>
        <w:t>核准备案表（正表）</w:t>
      </w:r>
    </w:p>
    <w:p>
      <w:pPr>
        <w:pStyle w:val="3"/>
        <w:spacing w:line="451" w:lineRule="exact"/>
        <w:ind w:left="20"/>
        <w:jc w:val="center"/>
        <w:rPr>
          <w:rFonts w:hint="eastAsia" w:ascii="宋体" w:hAnsi="宋体" w:eastAsia="宋体" w:cs="宋体"/>
          <w:spacing w:val="-10"/>
          <w:w w:val="95"/>
        </w:rPr>
      </w:pPr>
    </w:p>
    <w:tbl>
      <w:tblPr>
        <w:tblStyle w:val="8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0"/>
        <w:gridCol w:w="2380"/>
        <w:gridCol w:w="5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960" w:type="dxa"/>
          </w:tcPr>
          <w:p>
            <w:pPr>
              <w:pStyle w:val="10"/>
              <w:spacing w:before="114"/>
              <w:ind w:left="465" w:right="455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一、中职学校全称</w:t>
            </w:r>
          </w:p>
        </w:tc>
        <w:tc>
          <w:tcPr>
            <w:tcW w:w="8120" w:type="dxa"/>
            <w:gridSpan w:val="2"/>
          </w:tcPr>
          <w:p>
            <w:pPr>
              <w:pStyle w:val="10"/>
              <w:spacing w:before="131"/>
              <w:ind w:right="3035" w:firstLine="1683" w:firstLineChars="85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上海市青浦区职业学校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960" w:type="dxa"/>
            <w:tcBorders>
              <w:top w:val="nil"/>
            </w:tcBorders>
          </w:tcPr>
          <w:p>
            <w:pPr>
              <w:pStyle w:val="10"/>
              <w:spacing w:before="2"/>
              <w:rPr>
                <w:rFonts w:asciiTheme="minorEastAsia" w:hAnsiTheme="minorEastAsia" w:eastAsiaTheme="minorEastAsia"/>
                <w:sz w:val="29"/>
              </w:rPr>
            </w:pPr>
          </w:p>
          <w:p>
            <w:pPr>
              <w:ind w:firstLine="588" w:firstLineChars="300"/>
              <w:jc w:val="left"/>
              <w:rPr>
                <w:rFonts w:asciiTheme="minorEastAsia" w:hAnsiTheme="minorEastAsia" w:eastAsiaTheme="minorEastAsia"/>
                <w:sz w:val="2"/>
                <w:szCs w:val="2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二、招生类型</w:t>
            </w:r>
          </w:p>
        </w:tc>
        <w:tc>
          <w:tcPr>
            <w:tcW w:w="2380" w:type="dxa"/>
          </w:tcPr>
          <w:p>
            <w:pPr>
              <w:pStyle w:val="10"/>
              <w:rPr>
                <w:rFonts w:asciiTheme="minorEastAsia" w:hAnsiTheme="minorEastAsia" w:eastAsiaTheme="minorEastAsia"/>
              </w:rPr>
            </w:pPr>
          </w:p>
          <w:p>
            <w:pPr>
              <w:pStyle w:val="10"/>
              <w:spacing w:before="138"/>
              <w:ind w:right="665" w:firstLine="291" w:firstLineChars="15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sz w:val="20"/>
              </w:rPr>
              <w:t>普通</w:t>
            </w:r>
            <w:r>
              <w:rPr>
                <w:rFonts w:asciiTheme="minorEastAsia" w:hAnsiTheme="minorEastAsia" w:eastAsiaTheme="minorEastAsia"/>
                <w:spacing w:val="-3"/>
                <w:sz w:val="20"/>
              </w:rPr>
              <w:t>中职</w:t>
            </w:r>
            <w:r>
              <w:rPr>
                <w:rFonts w:hint="eastAsia" w:asciiTheme="minorEastAsia" w:hAnsiTheme="minorEastAsia" w:eastAsiaTheme="minorEastAsia"/>
                <w:spacing w:val="-3"/>
                <w:sz w:val="20"/>
              </w:rPr>
              <w:t>校</w:t>
            </w:r>
            <w:r>
              <w:rPr>
                <w:rFonts w:asciiTheme="minorEastAsia" w:hAnsiTheme="minorEastAsia" w:eastAsiaTheme="minorEastAsia"/>
                <w:spacing w:val="-3"/>
                <w:sz w:val="20"/>
              </w:rPr>
              <w:t>志愿</w:t>
            </w:r>
          </w:p>
        </w:tc>
        <w:tc>
          <w:tcPr>
            <w:tcW w:w="5740" w:type="dxa"/>
          </w:tcPr>
          <w:p>
            <w:pPr>
              <w:pStyle w:val="10"/>
              <w:spacing w:before="85" w:line="196" w:lineRule="auto"/>
              <w:ind w:left="100" w:right="3535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专业1：汽车运用与维修专业2：计算机应用</w:t>
            </w:r>
          </w:p>
          <w:p>
            <w:pPr>
              <w:pStyle w:val="10"/>
              <w:spacing w:line="215" w:lineRule="exact"/>
              <w:ind w:left="1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w w:val="95"/>
                <w:sz w:val="20"/>
              </w:rPr>
              <w:t>专业3：物流服务与管</w:t>
            </w:r>
            <w:r>
              <w:rPr>
                <w:rFonts w:asciiTheme="minorEastAsia" w:hAnsiTheme="minorEastAsia" w:eastAsiaTheme="minorEastAsia"/>
                <w:spacing w:val="-10"/>
                <w:w w:val="95"/>
                <w:sz w:val="20"/>
              </w:rPr>
              <w:t>理</w:t>
            </w:r>
          </w:p>
          <w:p>
            <w:pPr>
              <w:pStyle w:val="10"/>
              <w:spacing w:line="231" w:lineRule="exact"/>
              <w:ind w:left="1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w w:val="95"/>
                <w:sz w:val="20"/>
              </w:rPr>
              <w:t>专业4：服装设计与工</w:t>
            </w:r>
            <w:r>
              <w:rPr>
                <w:rFonts w:asciiTheme="minorEastAsia" w:hAnsiTheme="minorEastAsia" w:eastAsiaTheme="minorEastAsia"/>
                <w:spacing w:val="-10"/>
                <w:w w:val="95"/>
                <w:sz w:val="20"/>
              </w:rPr>
              <w:t>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60" w:type="dxa"/>
            <w:tcBorders>
              <w:top w:val="nil"/>
            </w:tcBorders>
            <w:vAlign w:val="center"/>
          </w:tcPr>
          <w:p>
            <w:pPr>
              <w:ind w:firstLine="594" w:firstLineChars="300"/>
              <w:jc w:val="left"/>
              <w:rPr>
                <w:rFonts w:asciiTheme="minorEastAsia" w:hAnsiTheme="minorEastAsia" w:eastAsiaTheme="minorEastAsia"/>
                <w:sz w:val="2"/>
                <w:szCs w:val="2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三、颁发学历证书种类</w:t>
            </w:r>
          </w:p>
        </w:tc>
        <w:tc>
          <w:tcPr>
            <w:tcW w:w="8120" w:type="dxa"/>
            <w:gridSpan w:val="2"/>
            <w:vAlign w:val="center"/>
          </w:tcPr>
          <w:p>
            <w:pPr>
              <w:pStyle w:val="10"/>
              <w:spacing w:before="141"/>
              <w:ind w:left="100"/>
              <w:jc w:val="left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w w:val="95"/>
                <w:sz w:val="20"/>
              </w:rPr>
              <w:t>普通中职校：</w:t>
            </w:r>
            <w:r>
              <w:rPr>
                <w:rFonts w:asciiTheme="minorEastAsia" w:hAnsiTheme="minorEastAsia" w:eastAsiaTheme="minorEastAsia"/>
                <w:w w:val="95"/>
                <w:sz w:val="20"/>
              </w:rPr>
              <w:t>修学期满，符合毕业要求，颁发中职校毕业证</w:t>
            </w:r>
            <w:r>
              <w:rPr>
                <w:rFonts w:asciiTheme="minorEastAsia" w:hAnsiTheme="minorEastAsia" w:eastAsiaTheme="minorEastAsia"/>
                <w:spacing w:val="-10"/>
                <w:w w:val="95"/>
                <w:sz w:val="20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960" w:type="dxa"/>
          </w:tcPr>
          <w:p>
            <w:pPr>
              <w:pStyle w:val="10"/>
              <w:spacing w:before="164"/>
              <w:ind w:left="465" w:right="455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四、中职就读地址</w:t>
            </w:r>
          </w:p>
        </w:tc>
        <w:tc>
          <w:tcPr>
            <w:tcW w:w="8120" w:type="dxa"/>
            <w:gridSpan w:val="2"/>
          </w:tcPr>
          <w:p>
            <w:pPr>
              <w:pStyle w:val="10"/>
              <w:spacing w:before="181"/>
              <w:ind w:left="1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w w:val="95"/>
                <w:sz w:val="20"/>
              </w:rPr>
              <w:t>青浦区章浜路118</w:t>
            </w:r>
            <w:r>
              <w:rPr>
                <w:rFonts w:asciiTheme="minorEastAsia" w:hAnsiTheme="minorEastAsia" w:eastAsiaTheme="minorEastAsia"/>
                <w:spacing w:val="-10"/>
                <w:w w:val="95"/>
                <w:sz w:val="2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960" w:type="dxa"/>
          </w:tcPr>
          <w:p>
            <w:pPr>
              <w:pStyle w:val="10"/>
              <w:spacing w:before="164"/>
              <w:ind w:left="465" w:right="455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五、中职住宿情况</w:t>
            </w:r>
          </w:p>
        </w:tc>
        <w:tc>
          <w:tcPr>
            <w:tcW w:w="8120" w:type="dxa"/>
            <w:gridSpan w:val="2"/>
          </w:tcPr>
          <w:p>
            <w:pPr>
              <w:pStyle w:val="10"/>
              <w:spacing w:before="181"/>
              <w:ind w:left="1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外区学生可</w:t>
            </w:r>
            <w:r>
              <w:rPr>
                <w:rFonts w:hint="eastAsia" w:asciiTheme="minorEastAsia" w:hAnsiTheme="minorEastAsia" w:eastAsiaTheme="minorEastAsia"/>
                <w:spacing w:val="-1"/>
                <w:sz w:val="20"/>
              </w:rPr>
              <w:t>申请</w:t>
            </w:r>
            <w:r>
              <w:rPr>
                <w:rFonts w:asciiTheme="minorEastAsia" w:hAnsiTheme="minorEastAsia" w:eastAsiaTheme="minorEastAsia"/>
                <w:spacing w:val="-1"/>
                <w:sz w:val="20"/>
              </w:rPr>
              <w:t>住宿，青浦区学生原则上走读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960" w:type="dxa"/>
            <w:vAlign w:val="center"/>
          </w:tcPr>
          <w:p>
            <w:pPr>
              <w:pStyle w:val="10"/>
              <w:ind w:left="465" w:right="455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六、自主测试办法</w:t>
            </w:r>
          </w:p>
        </w:tc>
        <w:tc>
          <w:tcPr>
            <w:tcW w:w="8120" w:type="dxa"/>
            <w:gridSpan w:val="2"/>
            <w:vAlign w:val="center"/>
          </w:tcPr>
          <w:p>
            <w:pPr>
              <w:pStyle w:val="10"/>
              <w:spacing w:before="131" w:line="268" w:lineRule="auto"/>
              <w:ind w:left="100" w:right="5809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随迁中职：不面试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960" w:type="dxa"/>
          </w:tcPr>
          <w:p>
            <w:pPr>
              <w:pStyle w:val="10"/>
              <w:spacing w:before="164"/>
              <w:ind w:left="465" w:right="455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七、身体健康要求</w:t>
            </w:r>
          </w:p>
        </w:tc>
        <w:tc>
          <w:tcPr>
            <w:tcW w:w="8120" w:type="dxa"/>
            <w:gridSpan w:val="2"/>
          </w:tcPr>
          <w:p>
            <w:pPr>
              <w:pStyle w:val="10"/>
              <w:spacing w:before="181"/>
              <w:ind w:left="1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身体健康，无不适宜专业学习的疾病。考生须据实上报健康状况。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2960" w:type="dxa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numPr>
                <w:ilvl w:val="0"/>
                <w:numId w:val="1"/>
              </w:numPr>
              <w:ind w:firstLine="700" w:firstLineChars="35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学费标准</w:t>
            </w:r>
          </w:p>
          <w:p>
            <w:pPr>
              <w:numPr>
                <w:ilvl w:val="0"/>
                <w:numId w:val="1"/>
              </w:numPr>
              <w:ind w:firstLine="700" w:firstLineChars="350"/>
              <w:rPr>
                <w:rFonts w:asciiTheme="minorEastAsia" w:hAnsiTheme="minorEastAsia" w:eastAsiaTheme="minorEastAsia"/>
                <w:sz w:val="2"/>
                <w:szCs w:val="2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（元/学年</w:t>
            </w:r>
            <w:r>
              <w:rPr>
                <w:rFonts w:asciiTheme="minorEastAsia" w:hAnsiTheme="minorEastAsia" w:eastAsiaTheme="minorEastAsia"/>
                <w:spacing w:val="-10"/>
                <w:sz w:val="20"/>
              </w:rPr>
              <w:t>）</w:t>
            </w:r>
          </w:p>
        </w:tc>
        <w:tc>
          <w:tcPr>
            <w:tcW w:w="8120" w:type="dxa"/>
            <w:gridSpan w:val="2"/>
          </w:tcPr>
          <w:p>
            <w:pPr>
              <w:pStyle w:val="10"/>
              <w:spacing w:before="131" w:line="307" w:lineRule="auto"/>
              <w:ind w:left="100" w:right="611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专业1：汽车运用与维修</w:t>
            </w:r>
            <w:r>
              <w:rPr>
                <w:rFonts w:asciiTheme="minorEastAsia" w:hAnsiTheme="minorEastAsia" w:eastAsiaTheme="minorEastAsia"/>
                <w:spacing w:val="32"/>
                <w:sz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0"/>
              </w:rPr>
              <w:t>（享受奖励专业政策，免学费）</w:t>
            </w:r>
          </w:p>
          <w:p>
            <w:pPr>
              <w:pStyle w:val="10"/>
              <w:spacing w:before="131" w:line="307" w:lineRule="auto"/>
              <w:ind w:left="100" w:right="611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专业2：计算机应用</w:t>
            </w:r>
            <w:r>
              <w:rPr>
                <w:rFonts w:asciiTheme="minorEastAsia" w:hAnsiTheme="minorEastAsia" w:eastAsiaTheme="minorEastAsia"/>
                <w:spacing w:val="40"/>
                <w:sz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0"/>
              </w:rPr>
              <w:t>（2400元/学年）</w:t>
            </w:r>
          </w:p>
          <w:p>
            <w:pPr>
              <w:pStyle w:val="10"/>
              <w:spacing w:line="307" w:lineRule="auto"/>
              <w:ind w:left="100" w:right="611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专业3：物流服务与管理</w:t>
            </w:r>
            <w:r>
              <w:rPr>
                <w:rFonts w:asciiTheme="minorEastAsia" w:hAnsiTheme="minorEastAsia" w:eastAsiaTheme="minorEastAsia"/>
                <w:spacing w:val="32"/>
                <w:sz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0"/>
              </w:rPr>
              <w:t>（享受奖励专业政策，免学费）</w:t>
            </w:r>
          </w:p>
          <w:p>
            <w:pPr>
              <w:pStyle w:val="10"/>
              <w:spacing w:line="307" w:lineRule="auto"/>
              <w:ind w:left="100" w:right="611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专业4：服装设计与工艺</w:t>
            </w:r>
            <w:r>
              <w:rPr>
                <w:rFonts w:asciiTheme="minorEastAsia" w:hAnsiTheme="minorEastAsia" w:eastAsiaTheme="minorEastAsia"/>
                <w:spacing w:val="50"/>
                <w:sz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0"/>
              </w:rPr>
              <w:t>（享受奖励专业政策，免学费</w:t>
            </w:r>
            <w:r>
              <w:rPr>
                <w:rFonts w:asciiTheme="minorEastAsia" w:hAnsiTheme="minorEastAsia" w:eastAsiaTheme="minorEastAsia"/>
                <w:spacing w:val="-10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960" w:type="dxa"/>
          </w:tcPr>
          <w:p>
            <w:pPr>
              <w:pStyle w:val="10"/>
              <w:rPr>
                <w:rFonts w:asciiTheme="minorEastAsia" w:hAnsiTheme="minorEastAsia" w:eastAsiaTheme="minorEastAsia"/>
              </w:rPr>
            </w:pPr>
          </w:p>
          <w:p>
            <w:pPr>
              <w:pStyle w:val="10"/>
              <w:spacing w:before="8"/>
              <w:rPr>
                <w:rFonts w:asciiTheme="minorEastAsia" w:hAnsiTheme="minorEastAsia" w:eastAsiaTheme="minorEastAsia"/>
              </w:rPr>
            </w:pPr>
          </w:p>
          <w:p>
            <w:pPr>
              <w:pStyle w:val="10"/>
              <w:ind w:left="465" w:right="455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九、中职阶段资助政策</w:t>
            </w:r>
          </w:p>
        </w:tc>
        <w:tc>
          <w:tcPr>
            <w:tcW w:w="8120" w:type="dxa"/>
            <w:gridSpan w:val="2"/>
          </w:tcPr>
          <w:p>
            <w:pPr>
              <w:pStyle w:val="10"/>
              <w:spacing w:before="131"/>
              <w:ind w:left="1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w w:val="95"/>
                <w:sz w:val="20"/>
              </w:rPr>
              <w:t>1、市级资助：根据《上海市中小学幼儿园学生资助资金管理实施办法》（沪教委规</w:t>
            </w:r>
            <w:r>
              <w:rPr>
                <w:rFonts w:asciiTheme="minorEastAsia" w:hAnsiTheme="minorEastAsia" w:eastAsiaTheme="minorEastAsia"/>
                <w:spacing w:val="-10"/>
                <w:w w:val="95"/>
                <w:sz w:val="20"/>
              </w:rPr>
              <w:t>【</w:t>
            </w:r>
          </w:p>
          <w:p>
            <w:pPr>
              <w:pStyle w:val="10"/>
              <w:spacing w:before="63"/>
              <w:ind w:left="1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w w:val="95"/>
                <w:sz w:val="20"/>
              </w:rPr>
              <w:t>2020】4号）执行</w:t>
            </w:r>
            <w:r>
              <w:rPr>
                <w:rFonts w:asciiTheme="minorEastAsia" w:hAnsiTheme="minorEastAsia" w:eastAsiaTheme="minorEastAsia"/>
                <w:spacing w:val="-10"/>
                <w:w w:val="95"/>
                <w:sz w:val="20"/>
              </w:rPr>
              <w:t>。</w:t>
            </w:r>
          </w:p>
          <w:p>
            <w:pPr>
              <w:pStyle w:val="10"/>
              <w:spacing w:before="63"/>
              <w:ind w:left="1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w w:val="95"/>
                <w:sz w:val="20"/>
              </w:rPr>
              <w:t>2、校级资助：按照学校内部相关资助政策执行</w:t>
            </w:r>
            <w:r>
              <w:rPr>
                <w:rFonts w:asciiTheme="minorEastAsia" w:hAnsiTheme="minorEastAsia" w:eastAsiaTheme="minorEastAsia"/>
                <w:spacing w:val="-10"/>
                <w:w w:val="95"/>
                <w:sz w:val="2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960" w:type="dxa"/>
          </w:tcPr>
          <w:p>
            <w:pPr>
              <w:pStyle w:val="10"/>
              <w:spacing w:before="164"/>
              <w:ind w:left="465" w:right="455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十、学校招生联系电话</w:t>
            </w:r>
          </w:p>
        </w:tc>
        <w:tc>
          <w:tcPr>
            <w:tcW w:w="8120" w:type="dxa"/>
            <w:gridSpan w:val="2"/>
          </w:tcPr>
          <w:p>
            <w:pPr>
              <w:pStyle w:val="10"/>
              <w:spacing w:before="181"/>
              <w:ind w:left="1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w w:val="95"/>
                <w:sz w:val="20"/>
              </w:rPr>
              <w:t>021-59735855（接听时间：周一至周五9：00-</w:t>
            </w:r>
            <w:r>
              <w:rPr>
                <w:rFonts w:asciiTheme="minorEastAsia" w:hAnsiTheme="minorEastAsia" w:eastAsiaTheme="minorEastAsia"/>
                <w:spacing w:val="-2"/>
                <w:w w:val="95"/>
                <w:sz w:val="20"/>
              </w:rPr>
              <w:t>16：00）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60" w:type="dxa"/>
          </w:tcPr>
          <w:p>
            <w:pPr>
              <w:pStyle w:val="10"/>
              <w:spacing w:before="164"/>
              <w:ind w:left="465" w:right="455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十一、学校招生网址</w:t>
            </w:r>
          </w:p>
        </w:tc>
        <w:tc>
          <w:tcPr>
            <w:tcW w:w="8120" w:type="dxa"/>
            <w:gridSpan w:val="2"/>
          </w:tcPr>
          <w:p>
            <w:pPr>
              <w:pStyle w:val="10"/>
              <w:spacing w:before="181"/>
              <w:ind w:left="100"/>
              <w:rPr>
                <w:rFonts w:asciiTheme="minorEastAsia" w:hAnsiTheme="minorEastAsia" w:eastAsiaTheme="minorEastAsia"/>
                <w:sz w:val="20"/>
              </w:rPr>
            </w:pPr>
            <w:r>
              <w:fldChar w:fldCharType="begin"/>
            </w:r>
            <w:r>
              <w:instrText xml:space="preserve"> HYPERLINK "http://qpzx.qpedu.cn/" \h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pacing w:val="-2"/>
                <w:w w:val="105"/>
                <w:sz w:val="20"/>
              </w:rPr>
              <w:t>http://qpzx.qpedu.cn</w:t>
            </w:r>
            <w:r>
              <w:rPr>
                <w:rFonts w:asciiTheme="minorEastAsia" w:hAnsiTheme="minorEastAsia" w:eastAsiaTheme="minorEastAsia"/>
                <w:spacing w:val="-2"/>
                <w:w w:val="105"/>
                <w:sz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3" w:hRule="atLeast"/>
        </w:trPr>
        <w:tc>
          <w:tcPr>
            <w:tcW w:w="2960" w:type="dxa"/>
            <w:vAlign w:val="center"/>
          </w:tcPr>
          <w:p>
            <w:pPr>
              <w:pStyle w:val="10"/>
              <w:spacing w:before="164"/>
              <w:ind w:left="465" w:right="455"/>
              <w:jc w:val="center"/>
              <w:rPr>
                <w:rFonts w:asciiTheme="minorEastAsia" w:hAnsiTheme="minorEastAsia" w:eastAsiaTheme="minorEastAsia"/>
                <w:spacing w:val="-2"/>
                <w:sz w:val="20"/>
              </w:rPr>
            </w:pPr>
            <w:r>
              <w:rPr>
                <w:spacing w:val="-3"/>
                <w:sz w:val="20"/>
              </w:rPr>
              <w:t>十二、其他告知事项</w:t>
            </w:r>
          </w:p>
        </w:tc>
        <w:tc>
          <w:tcPr>
            <w:tcW w:w="8120" w:type="dxa"/>
            <w:gridSpan w:val="2"/>
          </w:tcPr>
          <w:p>
            <w:pPr>
              <w:pStyle w:val="10"/>
              <w:spacing w:before="181"/>
              <w:ind w:left="100"/>
            </w:pPr>
          </w:p>
          <w:p>
            <w:pPr>
              <w:pStyle w:val="10"/>
              <w:spacing w:before="181"/>
              <w:ind w:left="100"/>
            </w:pPr>
          </w:p>
          <w:p>
            <w:pPr>
              <w:pStyle w:val="10"/>
              <w:spacing w:before="181"/>
              <w:ind w:left="100"/>
            </w:pPr>
          </w:p>
          <w:p>
            <w:pPr>
              <w:pStyle w:val="10"/>
              <w:spacing w:before="181"/>
              <w:ind w:left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  <w:p>
            <w:pPr>
              <w:pStyle w:val="10"/>
              <w:spacing w:before="181"/>
              <w:ind w:left="100"/>
            </w:pPr>
          </w:p>
          <w:p>
            <w:pPr>
              <w:pStyle w:val="10"/>
              <w:spacing w:before="181"/>
              <w:ind w:left="100"/>
            </w:pPr>
          </w:p>
        </w:tc>
      </w:tr>
    </w:tbl>
    <w:p>
      <w:pPr>
        <w:pStyle w:val="3"/>
        <w:spacing w:before="9"/>
        <w:rPr>
          <w:rFonts w:asciiTheme="minorEastAsia" w:hAnsiTheme="minorEastAsia" w:eastAsiaTheme="minorEastAsia"/>
          <w:sz w:val="10"/>
        </w:rPr>
      </w:pPr>
    </w:p>
    <w:p>
      <w:pPr>
        <w:pStyle w:val="3"/>
        <w:ind w:left="115"/>
        <w:rPr>
          <w:rFonts w:ascii="Times New Roman"/>
          <w:sz w:val="20"/>
        </w:rPr>
      </w:pPr>
    </w:p>
    <w:sectPr>
      <w:headerReference r:id="rId3" w:type="default"/>
      <w:pgSz w:w="11900" w:h="16840"/>
      <w:pgMar w:top="2000" w:right="300" w:bottom="280" w:left="280" w:header="975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1" o:spid="_x0000_s1025" o:spt="202" type="#_x0000_t202" style="position:absolute;left:0pt;margin-left:118.35pt;margin-top:47.75pt;height:45.55pt;width:359.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451" w:lineRule="exact"/>
                  <w:ind w:left="20"/>
                  <w:rPr>
                    <w:rFonts w:eastAsiaTheme="minorEastAsia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8C7F79"/>
    <w:multiLevelType w:val="singleLevel"/>
    <w:tmpl w:val="E98C7F7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MWM1ZjFlZDRiMTU0YTk5ZjkwZjhiODgxMmRiNjhkMTQifQ=="/>
  </w:docVars>
  <w:rsids>
    <w:rsidRoot w:val="00D955B2"/>
    <w:rsid w:val="0007768B"/>
    <w:rsid w:val="00123216"/>
    <w:rsid w:val="00137AEC"/>
    <w:rsid w:val="00272042"/>
    <w:rsid w:val="006210F9"/>
    <w:rsid w:val="006C16C5"/>
    <w:rsid w:val="0075555E"/>
    <w:rsid w:val="00780C6A"/>
    <w:rsid w:val="0096791B"/>
    <w:rsid w:val="00CB628B"/>
    <w:rsid w:val="00CF1D5E"/>
    <w:rsid w:val="00D937C7"/>
    <w:rsid w:val="00D955B2"/>
    <w:rsid w:val="00DB505E"/>
    <w:rsid w:val="00E17C17"/>
    <w:rsid w:val="00F3413C"/>
    <w:rsid w:val="11EC3296"/>
    <w:rsid w:val="42F57757"/>
    <w:rsid w:val="531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6"/>
      <w:szCs w:val="36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semiHidden/>
    <w:qFormat/>
    <w:uiPriority w:val="99"/>
    <w:rPr>
      <w:rFonts w:ascii="PMingLiU" w:hAnsi="PMingLiU" w:eastAsia="PMingLiU" w:cs="PMingLiU"/>
      <w:sz w:val="18"/>
      <w:szCs w:val="18"/>
      <w:lang w:eastAsia="zh-CN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PMingLiU" w:hAnsi="PMingLiU" w:eastAsia="PMingLiU" w:cs="PMingLiU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461</Words>
  <Characters>507</Characters>
  <Lines>4</Lines>
  <Paragraphs>1</Paragraphs>
  <TotalTime>5</TotalTime>
  <ScaleCrop>false</ScaleCrop>
  <LinksUpToDate>false</LinksUpToDate>
  <CharactersWithSpaces>511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2023-04-25T23:40:00Z</dcterms:created>
  <dc:creator>Administrator</dc:creator>
  <cp:lastModifiedBy>泡泡</cp:lastModifiedBy>
  <dcterms:modified xsi:type="dcterms:W3CDTF">2023-04-26T02:19:04Z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JasperReports Library version 6.12.2-75c5e90a222ab406e416cbf590a5397028a52de3</vt:lpwstr>
  </property>
  <property fmtid="{D5CDD505-2E9C-101B-9397-08002B2CF9AE}" pid="4" name="LastSaved">
    <vt:filetime>2023-04-25T00:00:00Z</vt:filetime>
  </property>
  <property fmtid="{D5CDD505-2E9C-101B-9397-08002B2CF9AE}" pid="5" name="Producer">
    <vt:lpwstr>iText 2.1.7 by 1T3XT</vt:lpwstr>
  </property>
  <property fmtid="{D5CDD505-2E9C-101B-9397-08002B2CF9AE}" pid="6" name="KSOProductBuildVer">
    <vt:lpwstr>2052-11.1.0.14036</vt:lpwstr>
  </property>
  <property fmtid="{D5CDD505-2E9C-101B-9397-08002B2CF9AE}" pid="7" name="ICV">
    <vt:lpwstr>D028506459F24480B95D25E8D43F596C_12</vt:lpwstr>
  </property>
</Properties>
</file>