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D5" w:rsidRPr="000E2903" w:rsidRDefault="00E620D5" w:rsidP="00561C89">
      <w:pPr>
        <w:widowControl/>
        <w:shd w:val="clear" w:color="auto" w:fill="FFFFFF"/>
        <w:spacing w:before="240" w:after="60" w:line="430" w:lineRule="exact"/>
        <w:ind w:left="150"/>
        <w:jc w:val="left"/>
        <w:outlineLvl w:val="0"/>
        <w:rPr>
          <w:rFonts w:ascii="楷体" w:eastAsia="楷体" w:hAnsi="楷体" w:cs="Segoe UI"/>
          <w:b/>
          <w:bCs/>
          <w:color w:val="1C1F23"/>
          <w:spacing w:val="6"/>
          <w:kern w:val="36"/>
          <w:sz w:val="44"/>
          <w:szCs w:val="48"/>
        </w:rPr>
      </w:pPr>
      <w:bookmarkStart w:id="0" w:name="OLE_LINK1"/>
      <w:bookmarkStart w:id="1" w:name="OLE_LINK2"/>
      <w:r w:rsidRPr="000E2903">
        <w:rPr>
          <w:rFonts w:ascii="楷体" w:eastAsia="楷体" w:hAnsi="楷体" w:cs="Segoe UI" w:hint="eastAsia"/>
          <w:b/>
          <w:bCs/>
          <w:color w:val="1C1F23"/>
          <w:spacing w:val="6"/>
          <w:kern w:val="36"/>
          <w:sz w:val="44"/>
          <w:szCs w:val="48"/>
        </w:rPr>
        <w:t>附件2-1</w:t>
      </w:r>
    </w:p>
    <w:p w:rsidR="00E620D5" w:rsidRDefault="00E620D5" w:rsidP="00561C89">
      <w:pPr>
        <w:widowControl/>
        <w:shd w:val="clear" w:color="auto" w:fill="FFFFFF"/>
        <w:spacing w:before="240" w:after="60" w:line="430" w:lineRule="exact"/>
        <w:ind w:left="150"/>
        <w:jc w:val="center"/>
        <w:outlineLvl w:val="0"/>
        <w:rPr>
          <w:rFonts w:ascii="黑体" w:eastAsia="黑体" w:hAnsi="黑体" w:cs="Segoe UI"/>
          <w:b/>
          <w:bCs/>
          <w:color w:val="1C1F23"/>
          <w:spacing w:val="6"/>
          <w:kern w:val="36"/>
          <w:sz w:val="32"/>
          <w:szCs w:val="48"/>
        </w:rPr>
      </w:pPr>
      <w:r>
        <w:rPr>
          <w:rFonts w:ascii="黑体" w:eastAsia="黑体" w:hAnsi="黑体" w:cs="Segoe UI" w:hint="eastAsia"/>
          <w:b/>
          <w:bCs/>
          <w:color w:val="1C1F23"/>
          <w:spacing w:val="6"/>
          <w:kern w:val="36"/>
          <w:sz w:val="32"/>
          <w:szCs w:val="48"/>
        </w:rPr>
        <w:t>青浦区教育系统</w:t>
      </w:r>
      <w:r w:rsidRPr="000E2903">
        <w:rPr>
          <w:rFonts w:ascii="黑体" w:eastAsia="黑体" w:hAnsi="黑体" w:cs="Segoe UI" w:hint="eastAsia"/>
          <w:b/>
          <w:bCs/>
          <w:color w:val="1C1F23"/>
          <w:spacing w:val="6"/>
          <w:kern w:val="36"/>
          <w:sz w:val="32"/>
          <w:szCs w:val="48"/>
        </w:rPr>
        <w:t>第八届名优教师</w:t>
      </w:r>
      <w:r>
        <w:rPr>
          <w:rFonts w:ascii="黑体" w:eastAsia="黑体" w:hAnsi="黑体" w:cs="Segoe UI" w:hint="eastAsia"/>
          <w:b/>
          <w:bCs/>
          <w:color w:val="1C1F23"/>
          <w:spacing w:val="6"/>
          <w:kern w:val="36"/>
          <w:sz w:val="32"/>
          <w:szCs w:val="48"/>
        </w:rPr>
        <w:t>研究</w:t>
      </w:r>
      <w:r w:rsidRPr="000E2903">
        <w:rPr>
          <w:rFonts w:ascii="黑体" w:eastAsia="黑体" w:hAnsi="黑体" w:cs="Segoe UI" w:hint="eastAsia"/>
          <w:b/>
          <w:bCs/>
          <w:color w:val="1C1F23"/>
          <w:spacing w:val="6"/>
          <w:kern w:val="36"/>
          <w:sz w:val="32"/>
          <w:szCs w:val="48"/>
        </w:rPr>
        <w:t>项目</w:t>
      </w:r>
      <w:r>
        <w:rPr>
          <w:rFonts w:ascii="黑体" w:eastAsia="黑体" w:hAnsi="黑体" w:cs="Segoe UI" w:hint="eastAsia"/>
          <w:b/>
          <w:bCs/>
          <w:color w:val="1C1F23"/>
          <w:spacing w:val="6"/>
          <w:kern w:val="36"/>
          <w:sz w:val="32"/>
          <w:szCs w:val="48"/>
        </w:rPr>
        <w:t>指南</w:t>
      </w:r>
    </w:p>
    <w:p w:rsidR="00E620D5" w:rsidRPr="00731B69" w:rsidRDefault="00E620D5" w:rsidP="00976CD3">
      <w:pPr>
        <w:widowControl/>
        <w:shd w:val="clear" w:color="auto" w:fill="FFFFFF"/>
        <w:spacing w:before="240" w:after="60" w:line="430" w:lineRule="exact"/>
        <w:ind w:left="147" w:firstLineChars="100" w:firstLine="252"/>
        <w:jc w:val="left"/>
        <w:outlineLvl w:val="0"/>
        <w:rPr>
          <w:rFonts w:asciiTheme="minorEastAsia" w:hAnsiTheme="minorEastAsia" w:cs="Segoe UI"/>
          <w:bCs/>
          <w:color w:val="1C1F23"/>
          <w:spacing w:val="6"/>
          <w:kern w:val="36"/>
          <w:sz w:val="24"/>
          <w:szCs w:val="48"/>
        </w:rPr>
      </w:pPr>
      <w:r w:rsidRPr="00731B69"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>（说明：“指南”仅为项目研究提供基本的领域和范围，在确定具体的研究主题时可进一步</w:t>
      </w:r>
      <w:r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>聚焦</w:t>
      </w:r>
      <w:r w:rsidRPr="00731B69"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>，选择明确的研究角度，拟定恰当的主题名称。）</w:t>
      </w:r>
    </w:p>
    <w:bookmarkEnd w:id="0"/>
    <w:bookmarkEnd w:id="1"/>
    <w:p w:rsidR="0019773F" w:rsidRPr="0019773F" w:rsidRDefault="00963A96" w:rsidP="00976CD3">
      <w:pPr>
        <w:spacing w:line="430" w:lineRule="exact"/>
        <w:rPr>
          <w:rFonts w:asciiTheme="minorEastAsia" w:hAnsiTheme="minorEastAsia" w:cs="Segoe UI"/>
          <w:b/>
          <w:bCs/>
          <w:color w:val="1C1F23"/>
          <w:spacing w:val="6"/>
          <w:kern w:val="36"/>
          <w:sz w:val="24"/>
          <w:szCs w:val="48"/>
        </w:rPr>
      </w:pPr>
      <w:r w:rsidRPr="0019773F">
        <w:rPr>
          <w:rFonts w:asciiTheme="minorEastAsia" w:hAnsiTheme="minorEastAsia" w:cs="Segoe UI" w:hint="eastAsia"/>
          <w:b/>
          <w:bCs/>
          <w:color w:val="1C1F23"/>
          <w:spacing w:val="6"/>
          <w:kern w:val="36"/>
          <w:sz w:val="24"/>
          <w:szCs w:val="48"/>
        </w:rPr>
        <w:t xml:space="preserve">  </w:t>
      </w:r>
      <w:r w:rsidR="0019773F">
        <w:rPr>
          <w:rFonts w:asciiTheme="minorEastAsia" w:hAnsiTheme="minorEastAsia" w:cs="Segoe UI" w:hint="eastAsia"/>
          <w:b/>
          <w:bCs/>
          <w:color w:val="1C1F23"/>
          <w:spacing w:val="6"/>
          <w:kern w:val="36"/>
          <w:sz w:val="24"/>
          <w:szCs w:val="48"/>
        </w:rPr>
        <w:t xml:space="preserve"> (一)</w:t>
      </w:r>
      <w:r w:rsidR="0019773F" w:rsidRPr="0019773F">
        <w:rPr>
          <w:rFonts w:hint="eastAsia"/>
          <w:b/>
        </w:rPr>
        <w:t xml:space="preserve"> </w:t>
      </w:r>
      <w:r w:rsidR="0019773F" w:rsidRPr="0019773F">
        <w:rPr>
          <w:rFonts w:asciiTheme="minorEastAsia" w:hAnsiTheme="minorEastAsia" w:cs="Segoe UI" w:hint="eastAsia"/>
          <w:b/>
          <w:bCs/>
          <w:color w:val="1C1F23"/>
          <w:spacing w:val="6"/>
          <w:kern w:val="36"/>
          <w:sz w:val="24"/>
          <w:szCs w:val="48"/>
        </w:rPr>
        <w:t>思想政治教育与落实</w:t>
      </w:r>
    </w:p>
    <w:p w:rsidR="0019773F" w:rsidRPr="0019773F" w:rsidRDefault="00B1096C" w:rsidP="00976CD3">
      <w:pPr>
        <w:spacing w:line="430" w:lineRule="exact"/>
        <w:rPr>
          <w:rFonts w:asciiTheme="minorEastAsia" w:hAnsiTheme="minorEastAsia" w:cs="Segoe UI"/>
          <w:bCs/>
          <w:color w:val="1C1F23"/>
          <w:spacing w:val="6"/>
          <w:kern w:val="36"/>
          <w:sz w:val="24"/>
          <w:szCs w:val="48"/>
        </w:rPr>
      </w:pPr>
      <w:r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 xml:space="preserve">    </w:t>
      </w:r>
      <w:r w:rsidR="0019773F"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>1.</w:t>
      </w:r>
      <w:r w:rsidR="0019773F" w:rsidRPr="0019773F"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>习近平新时代中国特色社会主义思想 “三进” 创造性落实行动研究</w:t>
      </w:r>
    </w:p>
    <w:p w:rsidR="0019773F" w:rsidRDefault="00B1096C" w:rsidP="00976CD3">
      <w:pPr>
        <w:spacing w:line="430" w:lineRule="exact"/>
        <w:rPr>
          <w:rFonts w:asciiTheme="minorEastAsia" w:hAnsiTheme="minorEastAsia" w:cs="Segoe UI"/>
          <w:bCs/>
          <w:color w:val="1C1F23"/>
          <w:spacing w:val="6"/>
          <w:kern w:val="36"/>
          <w:sz w:val="24"/>
          <w:szCs w:val="48"/>
        </w:rPr>
      </w:pPr>
      <w:r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 xml:space="preserve">    </w:t>
      </w:r>
      <w:r w:rsidR="0019773F"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>2.</w:t>
      </w:r>
      <w:r w:rsidR="0019773F" w:rsidRPr="0019773F"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>“大思政课”一体化建设研究</w:t>
      </w:r>
    </w:p>
    <w:p w:rsidR="00B1096C" w:rsidRDefault="00B1096C" w:rsidP="00976CD3">
      <w:pPr>
        <w:spacing w:line="430" w:lineRule="exact"/>
        <w:rPr>
          <w:rFonts w:asciiTheme="minorEastAsia" w:hAnsiTheme="minorEastAsia" w:cs="Segoe UI"/>
          <w:b/>
          <w:bCs/>
          <w:color w:val="1C1F23"/>
          <w:spacing w:val="6"/>
          <w:kern w:val="36"/>
          <w:sz w:val="24"/>
          <w:szCs w:val="48"/>
        </w:rPr>
      </w:pPr>
      <w:r>
        <w:rPr>
          <w:rFonts w:asciiTheme="minorEastAsia" w:hAnsiTheme="minorEastAsia" w:cs="Segoe UI" w:hint="eastAsia"/>
          <w:b/>
          <w:bCs/>
          <w:color w:val="1C1F23"/>
          <w:spacing w:val="6"/>
          <w:kern w:val="36"/>
          <w:sz w:val="24"/>
          <w:szCs w:val="48"/>
        </w:rPr>
        <w:t xml:space="preserve"> </w:t>
      </w:r>
      <w:r w:rsidR="0019773F">
        <w:rPr>
          <w:rFonts w:asciiTheme="minorEastAsia" w:hAnsiTheme="minorEastAsia" w:cs="Segoe UI" w:hint="eastAsia"/>
          <w:b/>
          <w:bCs/>
          <w:color w:val="1C1F23"/>
          <w:spacing w:val="6"/>
          <w:kern w:val="36"/>
          <w:sz w:val="24"/>
          <w:szCs w:val="48"/>
        </w:rPr>
        <w:t xml:space="preserve">  (二)</w:t>
      </w:r>
      <w:r w:rsidR="004C18A3" w:rsidRPr="0019773F">
        <w:rPr>
          <w:rFonts w:asciiTheme="minorEastAsia" w:hAnsiTheme="minorEastAsia" w:cs="Segoe UI"/>
          <w:b/>
          <w:bCs/>
          <w:color w:val="1C1F23"/>
          <w:spacing w:val="6"/>
          <w:kern w:val="36"/>
          <w:sz w:val="24"/>
          <w:szCs w:val="48"/>
        </w:rPr>
        <w:t>课程建设与实施</w:t>
      </w:r>
    </w:p>
    <w:p w:rsidR="004C18A3" w:rsidRPr="00B1096C" w:rsidRDefault="00B1096C" w:rsidP="00976CD3">
      <w:pPr>
        <w:spacing w:line="430" w:lineRule="exact"/>
        <w:rPr>
          <w:rFonts w:asciiTheme="minorEastAsia" w:hAnsiTheme="minorEastAsia" w:cs="Segoe UI"/>
          <w:b/>
          <w:bCs/>
          <w:color w:val="1C1F23"/>
          <w:spacing w:val="6"/>
          <w:kern w:val="36"/>
          <w:sz w:val="24"/>
          <w:szCs w:val="48"/>
        </w:rPr>
      </w:pPr>
      <w:r>
        <w:rPr>
          <w:rFonts w:asciiTheme="minorEastAsia" w:hAnsiTheme="minorEastAsia" w:cs="Segoe UI" w:hint="eastAsia"/>
          <w:b/>
          <w:bCs/>
          <w:color w:val="1C1F23"/>
          <w:spacing w:val="6"/>
          <w:kern w:val="36"/>
          <w:sz w:val="24"/>
          <w:szCs w:val="48"/>
        </w:rPr>
        <w:t xml:space="preserve">    </w:t>
      </w:r>
      <w:r w:rsidR="0019773F"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>1.</w:t>
      </w:r>
      <w:r w:rsidR="004C18A3" w:rsidRPr="004C18A3">
        <w:rPr>
          <w:rFonts w:asciiTheme="minorEastAsia" w:hAnsiTheme="minorEastAsia" w:cs="Segoe UI"/>
          <w:bCs/>
          <w:color w:val="1C1F23"/>
          <w:spacing w:val="6"/>
          <w:kern w:val="36"/>
          <w:sz w:val="24"/>
          <w:szCs w:val="48"/>
        </w:rPr>
        <w:t>国家课程校本化实施策略研究</w:t>
      </w:r>
    </w:p>
    <w:p w:rsidR="001D1734" w:rsidRDefault="0019773F" w:rsidP="00976CD3">
      <w:pPr>
        <w:spacing w:line="430" w:lineRule="exact"/>
        <w:ind w:firstLine="525"/>
        <w:rPr>
          <w:rFonts w:asciiTheme="minorEastAsia" w:hAnsiTheme="minorEastAsia" w:cs="Segoe UI"/>
          <w:bCs/>
          <w:color w:val="1C1F23"/>
          <w:spacing w:val="6"/>
          <w:kern w:val="36"/>
          <w:sz w:val="24"/>
          <w:szCs w:val="48"/>
        </w:rPr>
      </w:pPr>
      <w:r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>2.</w:t>
      </w:r>
      <w:r w:rsidR="004C18A3" w:rsidRPr="004C18A3">
        <w:rPr>
          <w:rFonts w:asciiTheme="minorEastAsia" w:hAnsiTheme="minorEastAsia" w:cs="Segoe UI"/>
          <w:bCs/>
          <w:color w:val="1C1F23"/>
          <w:spacing w:val="6"/>
          <w:kern w:val="36"/>
          <w:sz w:val="24"/>
          <w:szCs w:val="48"/>
        </w:rPr>
        <w:t>校本课程开发与实践探索</w:t>
      </w:r>
    </w:p>
    <w:p w:rsidR="00E16084" w:rsidRPr="00E16084" w:rsidRDefault="00E16084" w:rsidP="00976CD3">
      <w:pPr>
        <w:spacing w:line="430" w:lineRule="exact"/>
        <w:ind w:firstLine="525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>3.</w:t>
      </w:r>
      <w:r w:rsidRPr="00E16084">
        <w:rPr>
          <w:rFonts w:asciiTheme="minorEastAsia" w:hAnsiTheme="minorEastAsia" w:cs="Segoe UI" w:hint="eastAsia"/>
          <w:bCs/>
          <w:color w:val="1C1F23"/>
          <w:spacing w:val="6"/>
          <w:kern w:val="36"/>
          <w:sz w:val="24"/>
          <w:szCs w:val="48"/>
        </w:rPr>
        <w:t>基于青浦地域特色的实践社会大课堂一体化建设的行动研究</w:t>
      </w:r>
    </w:p>
    <w:p w:rsidR="004C18A3" w:rsidRPr="007B5A3F" w:rsidRDefault="0019773F" w:rsidP="00976CD3">
      <w:pPr>
        <w:spacing w:line="430" w:lineRule="exact"/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/>
          <w:bCs/>
          <w:spacing w:val="6"/>
          <w:kern w:val="36"/>
          <w:sz w:val="24"/>
          <w:szCs w:val="48"/>
        </w:rPr>
        <w:t xml:space="preserve">   (三)</w:t>
      </w:r>
      <w:r w:rsidR="004C18A3" w:rsidRPr="007B5A3F"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  <w:t>教学方法与策略创新</w:t>
      </w:r>
    </w:p>
    <w:p w:rsidR="004C18A3" w:rsidRPr="007B5A3F" w:rsidRDefault="00B1096C" w:rsidP="00976CD3">
      <w:pPr>
        <w:spacing w:line="430" w:lineRule="exact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   1.</w:t>
      </w:r>
      <w:r w:rsidR="004C18A3"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基于核心素养培养的教学模式创新研究</w:t>
      </w:r>
    </w:p>
    <w:p w:rsidR="00963A96" w:rsidRPr="007B5A3F" w:rsidRDefault="00B1096C" w:rsidP="00976CD3">
      <w:pPr>
        <w:spacing w:line="430" w:lineRule="exact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   2.</w:t>
      </w:r>
      <w:r w:rsidR="004C18A3"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学科教学策略优化研究</w:t>
      </w:r>
    </w:p>
    <w:p w:rsidR="00963A96" w:rsidRPr="007B5A3F" w:rsidRDefault="00963A96" w:rsidP="00976CD3">
      <w:pPr>
        <w:spacing w:line="430" w:lineRule="exact"/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 </w:t>
      </w:r>
      <w:r w:rsidR="004C18A3" w:rsidRPr="007B5A3F"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  <w:t>（</w:t>
      </w:r>
      <w:r w:rsidR="0019773F" w:rsidRPr="007B5A3F">
        <w:rPr>
          <w:rFonts w:asciiTheme="minorEastAsia" w:hAnsiTheme="minorEastAsia" w:cs="Segoe UI" w:hint="eastAsia"/>
          <w:b/>
          <w:bCs/>
          <w:spacing w:val="6"/>
          <w:kern w:val="36"/>
          <w:sz w:val="24"/>
          <w:szCs w:val="48"/>
        </w:rPr>
        <w:t>四</w:t>
      </w:r>
      <w:r w:rsidR="004C18A3" w:rsidRPr="007B5A3F"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  <w:t>）教育评价改革</w:t>
      </w:r>
    </w:p>
    <w:p w:rsidR="004C18A3" w:rsidRPr="007B5A3F" w:rsidRDefault="00B1096C" w:rsidP="00976CD3">
      <w:pPr>
        <w:spacing w:line="430" w:lineRule="exact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   1.</w:t>
      </w:r>
      <w:r w:rsidR="004C18A3"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综合素质评价体系构建与实施研究</w:t>
      </w:r>
    </w:p>
    <w:p w:rsidR="00963A96" w:rsidRPr="007B5A3F" w:rsidRDefault="00963A96" w:rsidP="00976CD3">
      <w:pPr>
        <w:spacing w:line="430" w:lineRule="exact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  </w:t>
      </w:r>
      <w:r w:rsidR="00B1096C"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</w:t>
      </w: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>2.</w:t>
      </w:r>
      <w:r w:rsidR="004C18A3"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教学质量评价与监控研究</w:t>
      </w:r>
    </w:p>
    <w:p w:rsidR="004C18A3" w:rsidRPr="007B5A3F" w:rsidRDefault="004C18A3" w:rsidP="00976CD3">
      <w:pPr>
        <w:pStyle w:val="a3"/>
        <w:numPr>
          <w:ilvl w:val="0"/>
          <w:numId w:val="18"/>
        </w:numPr>
        <w:spacing w:line="430" w:lineRule="exact"/>
        <w:ind w:firstLineChars="0"/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  <w:t>教师专业发展</w:t>
      </w:r>
    </w:p>
    <w:p w:rsidR="004C18A3" w:rsidRPr="007B5A3F" w:rsidRDefault="00B1096C" w:rsidP="00976CD3">
      <w:pPr>
        <w:spacing w:line="430" w:lineRule="exact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   1.</w:t>
      </w:r>
      <w:r w:rsidR="004C18A3"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教师成长规律与培养模式研究</w:t>
      </w:r>
    </w:p>
    <w:p w:rsidR="004C18A3" w:rsidRPr="007B5A3F" w:rsidRDefault="00B1096C" w:rsidP="00976CD3">
      <w:pPr>
        <w:spacing w:line="430" w:lineRule="exact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   2.</w:t>
      </w:r>
      <w:r w:rsidR="004C18A3"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教师教育教学能力提升策略研究</w:t>
      </w:r>
    </w:p>
    <w:p w:rsidR="004C18A3" w:rsidRPr="007B5A3F" w:rsidRDefault="004C18A3" w:rsidP="00976CD3">
      <w:pPr>
        <w:pStyle w:val="a3"/>
        <w:numPr>
          <w:ilvl w:val="0"/>
          <w:numId w:val="18"/>
        </w:numPr>
        <w:spacing w:line="430" w:lineRule="exact"/>
        <w:ind w:firstLineChars="0"/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  <w:t>教育管理与改革</w:t>
      </w:r>
    </w:p>
    <w:p w:rsidR="004C18A3" w:rsidRPr="007B5A3F" w:rsidRDefault="00B1096C" w:rsidP="00976CD3">
      <w:pPr>
        <w:spacing w:line="430" w:lineRule="exact"/>
        <w:ind w:left="360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1.</w:t>
      </w:r>
      <w:r w:rsidR="004C18A3"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现代学校制度建设研究</w:t>
      </w:r>
    </w:p>
    <w:p w:rsidR="004C18A3" w:rsidRPr="007B5A3F" w:rsidRDefault="00B1096C" w:rsidP="00976CD3">
      <w:pPr>
        <w:spacing w:line="430" w:lineRule="exact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   2.</w:t>
      </w:r>
      <w:r w:rsidR="004C18A3"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集团化办学与学区化管理模式创新研究</w:t>
      </w:r>
    </w:p>
    <w:p w:rsidR="004C18A3" w:rsidRPr="007B5A3F" w:rsidRDefault="004C18A3" w:rsidP="00976CD3">
      <w:pPr>
        <w:pStyle w:val="a3"/>
        <w:numPr>
          <w:ilvl w:val="0"/>
          <w:numId w:val="18"/>
        </w:numPr>
        <w:spacing w:line="430" w:lineRule="exact"/>
        <w:ind w:firstLineChars="0"/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  <w:t>学生发展与心理健康教育</w:t>
      </w:r>
    </w:p>
    <w:p w:rsidR="004C18A3" w:rsidRPr="007B5A3F" w:rsidRDefault="00B1096C" w:rsidP="00976CD3">
      <w:pPr>
        <w:spacing w:line="430" w:lineRule="exact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   1.</w:t>
      </w:r>
      <w:r w:rsidR="004C18A3"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学生核心素养培养路径研究</w:t>
      </w:r>
    </w:p>
    <w:p w:rsidR="004C18A3" w:rsidRPr="007B5A3F" w:rsidRDefault="00B1096C" w:rsidP="00976CD3">
      <w:pPr>
        <w:spacing w:line="430" w:lineRule="exact"/>
        <w:ind w:firstLine="525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>2.</w:t>
      </w:r>
      <w:r w:rsidR="004C18A3"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心理健康教育体系构建与实施研究</w:t>
      </w:r>
    </w:p>
    <w:p w:rsidR="009202C3" w:rsidRPr="007B5A3F" w:rsidRDefault="009202C3" w:rsidP="00976CD3">
      <w:pPr>
        <w:spacing w:line="430" w:lineRule="exact"/>
        <w:ind w:firstLine="525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>3.中小幼家长学校课程建设的设计与实施研究</w:t>
      </w:r>
    </w:p>
    <w:p w:rsidR="004C18A3" w:rsidRPr="007B5A3F" w:rsidRDefault="004C18A3" w:rsidP="00976CD3">
      <w:pPr>
        <w:pStyle w:val="a3"/>
        <w:numPr>
          <w:ilvl w:val="0"/>
          <w:numId w:val="18"/>
        </w:numPr>
        <w:spacing w:line="430" w:lineRule="exact"/>
        <w:ind w:firstLineChars="0"/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/>
          <w:b/>
          <w:bCs/>
          <w:spacing w:val="6"/>
          <w:kern w:val="36"/>
          <w:sz w:val="24"/>
          <w:szCs w:val="48"/>
        </w:rPr>
        <w:t>教育信息化融合创新</w:t>
      </w:r>
    </w:p>
    <w:p w:rsidR="001D1734" w:rsidRPr="007B5A3F" w:rsidRDefault="00B1096C" w:rsidP="00976CD3">
      <w:pPr>
        <w:spacing w:line="430" w:lineRule="exact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   1.</w:t>
      </w:r>
      <w:r w:rsidR="001D1734"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>数字化转型的学科实践</w:t>
      </w:r>
      <w:r w:rsidR="001D1734"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与研究</w:t>
      </w:r>
    </w:p>
    <w:p w:rsidR="001D1734" w:rsidRPr="007B5A3F" w:rsidRDefault="001D1734" w:rsidP="00976CD3">
      <w:pPr>
        <w:spacing w:line="430" w:lineRule="exact"/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</w:pP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 </w:t>
      </w:r>
      <w:r w:rsidR="00561C89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</w:t>
      </w:r>
      <w:r w:rsidRPr="007B5A3F">
        <w:rPr>
          <w:rFonts w:asciiTheme="minorEastAsia" w:hAnsiTheme="minorEastAsia" w:cs="Segoe UI" w:hint="eastAsia"/>
          <w:bCs/>
          <w:spacing w:val="6"/>
          <w:kern w:val="36"/>
          <w:sz w:val="24"/>
          <w:szCs w:val="48"/>
        </w:rPr>
        <w:t xml:space="preserve"> 2.人工智能教育</w:t>
      </w:r>
      <w:r w:rsidRPr="007B5A3F">
        <w:rPr>
          <w:rFonts w:asciiTheme="minorEastAsia" w:hAnsiTheme="minorEastAsia" w:cs="Segoe UI"/>
          <w:bCs/>
          <w:spacing w:val="6"/>
          <w:kern w:val="36"/>
          <w:sz w:val="24"/>
          <w:szCs w:val="48"/>
        </w:rPr>
        <w:t>应用与实践研究</w:t>
      </w:r>
      <w:bookmarkStart w:id="2" w:name="_GoBack"/>
      <w:bookmarkEnd w:id="2"/>
    </w:p>
    <w:sectPr w:rsidR="001D1734" w:rsidRPr="007B5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01B"/>
    <w:multiLevelType w:val="multilevel"/>
    <w:tmpl w:val="77D0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941E12"/>
    <w:multiLevelType w:val="multilevel"/>
    <w:tmpl w:val="B504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14518"/>
    <w:multiLevelType w:val="multilevel"/>
    <w:tmpl w:val="FE88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7770"/>
    <w:multiLevelType w:val="multilevel"/>
    <w:tmpl w:val="9C40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34DFE"/>
    <w:multiLevelType w:val="multilevel"/>
    <w:tmpl w:val="B558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A552C"/>
    <w:multiLevelType w:val="multilevel"/>
    <w:tmpl w:val="8420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85123F"/>
    <w:multiLevelType w:val="hybridMultilevel"/>
    <w:tmpl w:val="FA7287EA"/>
    <w:lvl w:ilvl="0" w:tplc="08F03FF4">
      <w:start w:val="5"/>
      <w:numFmt w:val="japaneseCounting"/>
      <w:lvlText w:val="（%1）"/>
      <w:lvlJc w:val="left"/>
      <w:pPr>
        <w:ind w:left="103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7">
    <w:nsid w:val="6C4563D7"/>
    <w:multiLevelType w:val="multilevel"/>
    <w:tmpl w:val="E954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FF1B06"/>
    <w:multiLevelType w:val="hybridMultilevel"/>
    <w:tmpl w:val="4DE6C22C"/>
    <w:lvl w:ilvl="0" w:tplc="9A7283AE">
      <w:start w:val="1"/>
      <w:numFmt w:val="decimal"/>
      <w:lvlText w:val="%1."/>
      <w:lvlJc w:val="left"/>
      <w:pPr>
        <w:ind w:left="789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9" w:hanging="420"/>
      </w:pPr>
    </w:lvl>
    <w:lvl w:ilvl="2" w:tplc="0409001B" w:tentative="1">
      <w:start w:val="1"/>
      <w:numFmt w:val="lowerRoman"/>
      <w:lvlText w:val="%3."/>
      <w:lvlJc w:val="righ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9" w:tentative="1">
      <w:start w:val="1"/>
      <w:numFmt w:val="lowerLetter"/>
      <w:lvlText w:val="%5)"/>
      <w:lvlJc w:val="left"/>
      <w:pPr>
        <w:ind w:left="2499" w:hanging="420"/>
      </w:pPr>
    </w:lvl>
    <w:lvl w:ilvl="5" w:tplc="0409001B" w:tentative="1">
      <w:start w:val="1"/>
      <w:numFmt w:val="lowerRoman"/>
      <w:lvlText w:val="%6."/>
      <w:lvlJc w:val="righ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9" w:tentative="1">
      <w:start w:val="1"/>
      <w:numFmt w:val="lowerLetter"/>
      <w:lvlText w:val="%8)"/>
      <w:lvlJc w:val="left"/>
      <w:pPr>
        <w:ind w:left="3759" w:hanging="420"/>
      </w:pPr>
    </w:lvl>
    <w:lvl w:ilvl="8" w:tplc="0409001B" w:tentative="1">
      <w:start w:val="1"/>
      <w:numFmt w:val="lowerRoman"/>
      <w:lvlText w:val="%9."/>
      <w:lvlJc w:val="right"/>
      <w:pPr>
        <w:ind w:left="4179" w:hanging="420"/>
      </w:pPr>
    </w:lvl>
  </w:abstractNum>
  <w:abstractNum w:abstractNumId="9">
    <w:nsid w:val="774D04E1"/>
    <w:multiLevelType w:val="multilevel"/>
    <w:tmpl w:val="C1AE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3"/>
  </w:num>
  <w:num w:numId="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0"/>
  </w:num>
  <w:num w:numId="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7"/>
  </w:num>
  <w:num w:numId="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"/>
  </w:num>
  <w:num w:numId="1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4"/>
  </w:num>
  <w:num w:numId="1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5"/>
  </w:num>
  <w:num w:numId="1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2"/>
  </w:num>
  <w:num w:numId="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D5"/>
    <w:rsid w:val="0019773F"/>
    <w:rsid w:val="001D1734"/>
    <w:rsid w:val="00324C42"/>
    <w:rsid w:val="003F64CF"/>
    <w:rsid w:val="004C18A3"/>
    <w:rsid w:val="0054407A"/>
    <w:rsid w:val="00561C89"/>
    <w:rsid w:val="006C422B"/>
    <w:rsid w:val="00735854"/>
    <w:rsid w:val="007958B8"/>
    <w:rsid w:val="007B5A3F"/>
    <w:rsid w:val="00917C56"/>
    <w:rsid w:val="009202C3"/>
    <w:rsid w:val="00963A96"/>
    <w:rsid w:val="00976CD3"/>
    <w:rsid w:val="00A040FB"/>
    <w:rsid w:val="00B1096C"/>
    <w:rsid w:val="00B24A11"/>
    <w:rsid w:val="00CB51BB"/>
    <w:rsid w:val="00D11094"/>
    <w:rsid w:val="00E16084"/>
    <w:rsid w:val="00E26401"/>
    <w:rsid w:val="00E620D5"/>
    <w:rsid w:val="00EC2874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0D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2024-12-06T07:53:00Z</dcterms:created>
  <dcterms:modified xsi:type="dcterms:W3CDTF">2024-12-06T08:56:00Z</dcterms:modified>
</cp:coreProperties>
</file>