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bookmarkEnd w:id="0"/>
    </w:p>
    <w:p>
      <w:pPr>
        <w:snapToGrid w:val="0"/>
        <w:spacing w:line="54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关于开展第三十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二</w:t>
      </w:r>
      <w:r>
        <w:rPr>
          <w:rFonts w:hint="eastAsia" w:ascii="黑体" w:hAnsi="黑体" w:eastAsia="黑体" w:cs="黑体"/>
          <w:bCs/>
          <w:sz w:val="44"/>
          <w:szCs w:val="44"/>
        </w:rPr>
        <w:t>届“蓝天下的至爱”</w:t>
      </w:r>
    </w:p>
    <w:p>
      <w:pPr>
        <w:snapToGrid w:val="0"/>
        <w:spacing w:line="54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联合募捐活动的通知</w:t>
      </w:r>
    </w:p>
    <w:p>
      <w:pPr>
        <w:pStyle w:val="2"/>
        <w:spacing w:line="540" w:lineRule="exact"/>
        <w:rPr>
          <w:rFonts w:ascii="仿宋" w:hAnsi="仿宋" w:eastAsia="仿宋" w:cs="仿宋"/>
          <w:b w:val="0"/>
          <w:sz w:val="32"/>
          <w:szCs w:val="32"/>
        </w:rPr>
      </w:pPr>
    </w:p>
    <w:p>
      <w:pPr>
        <w:pStyle w:val="2"/>
        <w:spacing w:line="540" w:lineRule="exac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教育系统各单位：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根据《青浦区第三十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sz w:val="32"/>
          <w:szCs w:val="32"/>
        </w:rPr>
        <w:t>届“蓝天下的至爱”慈善活动方案》精神，现就本区教育系统开展第三十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sz w:val="32"/>
          <w:szCs w:val="32"/>
        </w:rPr>
        <w:t>届“蓝天下的至爱”联合募捐（简称“一日捐”）活动有关事项通知如下：</w:t>
      </w:r>
    </w:p>
    <w:p>
      <w:pPr>
        <w:pStyle w:val="2"/>
        <w:spacing w:before="156" w:beforeLines="50" w:line="54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一、时间节点</w:t>
      </w:r>
    </w:p>
    <w:p>
      <w:pPr>
        <w:widowControl/>
        <w:spacing w:line="540" w:lineRule="exact"/>
        <w:ind w:right="-516"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12月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日-12月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>
      <w:pPr>
        <w:widowControl/>
        <w:spacing w:line="540" w:lineRule="exact"/>
        <w:ind w:right="-51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各单位务必在上述时间内完成募捐，过时捐款通道将关闭。不要提早进行，也不要超过规定时间。</w:t>
      </w:r>
    </w:p>
    <w:p>
      <w:pPr>
        <w:widowControl/>
        <w:spacing w:line="540" w:lineRule="exact"/>
        <w:ind w:right="-516"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二、捐款方式</w:t>
      </w:r>
    </w:p>
    <w:p>
      <w:pPr>
        <w:widowControl/>
        <w:spacing w:line="540" w:lineRule="exact"/>
        <w:ind w:right="-516"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互联网众筹（二维码捐款）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，详见附件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：《众筹二维码使用工作提示》。</w:t>
      </w:r>
    </w:p>
    <w:p>
      <w:pPr>
        <w:widowControl/>
        <w:spacing w:line="540" w:lineRule="exact"/>
        <w:ind w:right="-516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各单位通过本单位专用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众筹</w:t>
      </w:r>
      <w:r>
        <w:rPr>
          <w:rFonts w:hint="eastAsia" w:ascii="仿宋" w:hAnsi="仿宋" w:eastAsia="仿宋" w:cs="仿宋"/>
          <w:sz w:val="32"/>
          <w:szCs w:val="32"/>
        </w:rPr>
        <w:t>二维码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捐款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2：《教育系统各单位众筹二维码》。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打印</w:t>
      </w:r>
      <w:r>
        <w:rPr>
          <w:rFonts w:hint="eastAsia" w:ascii="仿宋" w:hAnsi="仿宋" w:eastAsia="仿宋" w:cs="仿宋"/>
          <w:sz w:val="32"/>
          <w:szCs w:val="32"/>
        </w:rPr>
        <w:t>本单位专用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众筹</w:t>
      </w:r>
      <w:r>
        <w:rPr>
          <w:rFonts w:hint="eastAsia" w:ascii="仿宋" w:hAnsi="仿宋" w:eastAsia="仿宋" w:cs="仿宋"/>
          <w:sz w:val="32"/>
          <w:szCs w:val="32"/>
        </w:rPr>
        <w:t>二维码</w:t>
      </w:r>
      <w:r>
        <w:rPr>
          <w:rFonts w:hint="eastAsia"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/>
          <w:b/>
          <w:sz w:val="32"/>
          <w:szCs w:val="32"/>
        </w:rPr>
        <w:t>逐个进行捐款，</w:t>
      </w:r>
      <w:r>
        <w:rPr>
          <w:rFonts w:hint="eastAsia" w:ascii="仿宋" w:hAnsi="仿宋" w:eastAsia="仿宋"/>
          <w:sz w:val="32"/>
          <w:szCs w:val="32"/>
        </w:rPr>
        <w:t>在“自定义金额”输入捐款额，同时输入捐款人姓名。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绝对不要张贴二维码后，或者微信群内转发，随意捐款，以防出错。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3.各单位</w:t>
      </w:r>
      <w:r>
        <w:rPr>
          <w:rFonts w:hint="eastAsia" w:ascii="仿宋" w:hAnsi="仿宋" w:eastAsia="仿宋"/>
          <w:sz w:val="32"/>
          <w:szCs w:val="32"/>
          <w:lang w:eastAsia="zh-CN"/>
        </w:rPr>
        <w:t>同步</w:t>
      </w:r>
      <w:r>
        <w:rPr>
          <w:rFonts w:hint="eastAsia" w:ascii="仿宋" w:hAnsi="仿宋" w:eastAsia="仿宋"/>
          <w:sz w:val="32"/>
          <w:szCs w:val="32"/>
        </w:rPr>
        <w:t>做好纸质稿的捐款登记，募捐完成后张贴公示。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4.募捐活动结束后，市慈善基金会青浦区代表处将汇总学校捐款总额，由区教育工会发放给学校核准。</w:t>
      </w:r>
    </w:p>
    <w:p>
      <w:pPr>
        <w:pStyle w:val="2"/>
        <w:spacing w:before="156" w:beforeLines="50" w:line="540" w:lineRule="exact"/>
        <w:ind w:firstLine="640" w:firstLineChars="200"/>
        <w:rPr>
          <w:rFonts w:ascii="黑体" w:hAnsi="黑体" w:eastAsia="黑体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仿宋"/>
          <w:b w:val="0"/>
          <w:sz w:val="32"/>
          <w:szCs w:val="32"/>
        </w:rPr>
        <w:t>募捐参考标准</w:t>
      </w:r>
    </w:p>
    <w:p>
      <w:pPr>
        <w:pStyle w:val="2"/>
        <w:spacing w:before="156" w:beforeLines="50" w:line="540" w:lineRule="exact"/>
        <w:ind w:firstLine="640" w:firstLineChars="200"/>
        <w:rPr>
          <w:rFonts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以在</w:t>
      </w:r>
      <w:r>
        <w:rPr>
          <w:rFonts w:hint="eastAsia" w:ascii="仿宋" w:hAnsi="仿宋" w:eastAsia="仿宋" w:cs="仿宋"/>
          <w:b w:val="0"/>
          <w:sz w:val="32"/>
          <w:szCs w:val="32"/>
        </w:rPr>
        <w:t>职在编人员为主，建议捐款标准：基层单位高级职称教师捐300元，中级职称教师捐200元，其他教师捐100元，职工捐50元；机关局级干部捐500元，处级干部捐300元，科级干部捐200元，科员捐100元，职工捐50元；借调人员原则上参加实际工作单位捐款。</w:t>
      </w:r>
    </w:p>
    <w:p>
      <w:pPr>
        <w:snapToGrid w:val="0"/>
        <w:spacing w:line="540" w:lineRule="exact"/>
        <w:ind w:firstLine="6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四、基本要求</w:t>
      </w:r>
    </w:p>
    <w:p>
      <w:pPr>
        <w:snapToGrid w:val="0"/>
        <w:spacing w:line="540" w:lineRule="exact"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1．募捐款使用原则。</w:t>
      </w:r>
      <w:r>
        <w:rPr>
          <w:rFonts w:hint="eastAsia" w:ascii="仿宋" w:hAnsi="仿宋" w:eastAsia="仿宋" w:cs="仿宋"/>
          <w:bCs/>
          <w:sz w:val="32"/>
          <w:szCs w:val="32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募捐款将用于充实</w:t>
      </w:r>
      <w:r>
        <w:rPr>
          <w:rFonts w:hint="eastAsia" w:ascii="仿宋" w:hAnsi="仿宋" w:eastAsia="仿宋" w:cs="仿宋"/>
          <w:bCs/>
          <w:sz w:val="32"/>
          <w:szCs w:val="32"/>
        </w:rPr>
        <w:t>“青教送温暖基金”，</w:t>
      </w:r>
      <w:r>
        <w:rPr>
          <w:rFonts w:hint="eastAsia" w:ascii="仿宋" w:hAnsi="仿宋" w:eastAsia="仿宋" w:cs="仿宋"/>
          <w:sz w:val="32"/>
          <w:szCs w:val="32"/>
        </w:rPr>
        <w:t>由上海市慈善基金会青浦区代表处统一管理。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</w:rPr>
        <w:t>各单位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当年募捐总额的70%可供下一年度本单位帮困送温暖使用，募捐总额的30%由全区教育系统统筹使用，</w:t>
      </w:r>
      <w:r>
        <w:rPr>
          <w:rFonts w:hint="eastAsia" w:ascii="仿宋" w:hAnsi="仿宋" w:eastAsia="仿宋" w:cs="仿宋"/>
          <w:sz w:val="32"/>
          <w:szCs w:val="32"/>
        </w:rPr>
        <w:t>主要用于教职工（含退休人员）三年内重大疾病慰问或重大事件的援助等活动。</w:t>
      </w:r>
    </w:p>
    <w:p>
      <w:pPr>
        <w:snapToGrid w:val="0"/>
        <w:spacing w:line="540" w:lineRule="exact"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2.加强宣传引导。</w:t>
      </w:r>
      <w:r>
        <w:rPr>
          <w:rFonts w:hint="eastAsia" w:ascii="仿宋" w:hAnsi="仿宋" w:eastAsia="仿宋" w:cs="仿宋"/>
          <w:sz w:val="32"/>
          <w:szCs w:val="32"/>
        </w:rPr>
        <w:t>弘扬“我为人人、人人为我”的社会风尚，为青浦精神文明建设作贡献。</w:t>
      </w:r>
    </w:p>
    <w:p>
      <w:pPr>
        <w:snapToGrid w:val="0"/>
        <w:spacing w:line="540" w:lineRule="exact"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3．工作落实到位。</w:t>
      </w:r>
      <w:r>
        <w:rPr>
          <w:rFonts w:hint="eastAsia" w:ascii="仿宋" w:hAnsi="仿宋" w:eastAsia="仿宋" w:cs="仿宋"/>
          <w:sz w:val="32"/>
          <w:szCs w:val="32"/>
        </w:rPr>
        <w:t>要求教育系统各单位全员参与，本项工作由各基层单位党政协调、工会操作，未建立工会的单位由党政负责落实。</w:t>
      </w:r>
    </w:p>
    <w:p>
      <w:pPr>
        <w:widowControl/>
        <w:spacing w:line="540" w:lineRule="exact"/>
        <w:ind w:right="-51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五、其它事项 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>
      <w:pPr>
        <w:widowControl/>
        <w:spacing w:line="540" w:lineRule="exact"/>
        <w:ind w:right="-51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1．此项工作由区教育工会、区教育局办公室负责协调。</w:t>
      </w:r>
    </w:p>
    <w:p>
      <w:pPr>
        <w:widowControl/>
        <w:spacing w:line="540" w:lineRule="exact"/>
        <w:ind w:right="-51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2．联系电话</w:t>
      </w:r>
    </w:p>
    <w:p>
      <w:pPr>
        <w:widowControl/>
        <w:spacing w:line="540" w:lineRule="exact"/>
        <w:ind w:right="-516"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局办公室69713664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区教育工会69713957                              </w:t>
      </w:r>
    </w:p>
    <w:p>
      <w:pPr>
        <w:widowControl/>
        <w:spacing w:line="540" w:lineRule="exact"/>
        <w:ind w:right="-51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>
      <w:pPr>
        <w:widowControl/>
        <w:spacing w:line="540" w:lineRule="exact"/>
        <w:ind w:right="-516" w:firstLine="1440" w:firstLineChars="45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区教育工会</w:t>
      </w:r>
    </w:p>
    <w:p>
      <w:pPr>
        <w:widowControl/>
        <w:spacing w:line="540" w:lineRule="exact"/>
        <w:ind w:right="-516" w:firstLine="6240" w:firstLineChars="195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区教育局办公室</w:t>
      </w:r>
    </w:p>
    <w:p>
      <w:pPr>
        <w:widowControl/>
        <w:spacing w:line="540" w:lineRule="exact"/>
        <w:ind w:right="-516" w:firstLine="1440" w:firstLineChars="450"/>
        <w:jc w:val="righ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247" w:right="1684" w:bottom="1134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mFhMGZiNDBkZmE1Njg3MTA4NGU1NTViMjBkYTkifQ=="/>
  </w:docVars>
  <w:rsids>
    <w:rsidRoot w:val="00172A27"/>
    <w:rsid w:val="000F1005"/>
    <w:rsid w:val="001470C4"/>
    <w:rsid w:val="00172A27"/>
    <w:rsid w:val="001A48A4"/>
    <w:rsid w:val="002A5FC4"/>
    <w:rsid w:val="0035478E"/>
    <w:rsid w:val="00377E2B"/>
    <w:rsid w:val="00395749"/>
    <w:rsid w:val="003D0B04"/>
    <w:rsid w:val="003D550E"/>
    <w:rsid w:val="00443397"/>
    <w:rsid w:val="0046056B"/>
    <w:rsid w:val="004719D7"/>
    <w:rsid w:val="004E3B5F"/>
    <w:rsid w:val="00516A70"/>
    <w:rsid w:val="00542203"/>
    <w:rsid w:val="005C574C"/>
    <w:rsid w:val="0071157A"/>
    <w:rsid w:val="00756898"/>
    <w:rsid w:val="00767960"/>
    <w:rsid w:val="008D0E9F"/>
    <w:rsid w:val="00B03C0D"/>
    <w:rsid w:val="00B20A5E"/>
    <w:rsid w:val="00B304C0"/>
    <w:rsid w:val="00B7777B"/>
    <w:rsid w:val="00BD6116"/>
    <w:rsid w:val="00BF0162"/>
    <w:rsid w:val="00C42B3C"/>
    <w:rsid w:val="00C44D08"/>
    <w:rsid w:val="00CE19AB"/>
    <w:rsid w:val="00D36CCF"/>
    <w:rsid w:val="00D72D87"/>
    <w:rsid w:val="00DB4883"/>
    <w:rsid w:val="00DF5A56"/>
    <w:rsid w:val="00E504FB"/>
    <w:rsid w:val="00E740DE"/>
    <w:rsid w:val="00E9497B"/>
    <w:rsid w:val="0AFB4D6C"/>
    <w:rsid w:val="0EA63EA3"/>
    <w:rsid w:val="129D0236"/>
    <w:rsid w:val="162A37C3"/>
    <w:rsid w:val="1ACD02E7"/>
    <w:rsid w:val="20EB6206"/>
    <w:rsid w:val="2BC87902"/>
    <w:rsid w:val="2C06584C"/>
    <w:rsid w:val="2E454238"/>
    <w:rsid w:val="33A06DFA"/>
    <w:rsid w:val="35461435"/>
    <w:rsid w:val="35CC5547"/>
    <w:rsid w:val="38EC583F"/>
    <w:rsid w:val="3A352388"/>
    <w:rsid w:val="41A2025C"/>
    <w:rsid w:val="468B69A8"/>
    <w:rsid w:val="49272C24"/>
    <w:rsid w:val="4DC85049"/>
    <w:rsid w:val="55601B7C"/>
    <w:rsid w:val="60E957D4"/>
    <w:rsid w:val="68715E26"/>
    <w:rsid w:val="697B6B8E"/>
    <w:rsid w:val="6B4B5460"/>
    <w:rsid w:val="6C1D127C"/>
    <w:rsid w:val="6C597976"/>
    <w:rsid w:val="729A1E28"/>
    <w:rsid w:val="760376D4"/>
    <w:rsid w:val="7FB95DFA"/>
    <w:rsid w:val="7FD0349B"/>
    <w:rsid w:val="F6E9A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copy-target"/>
    <w:basedOn w:val="5"/>
    <w:qFormat/>
    <w:uiPriority w:val="0"/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706</Characters>
  <Lines>5</Lines>
  <Paragraphs>1</Paragraphs>
  <TotalTime>10</TotalTime>
  <ScaleCrop>false</ScaleCrop>
  <LinksUpToDate>false</LinksUpToDate>
  <CharactersWithSpaces>828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2022-12-20T09:16:00Z</dcterms:created>
  <dc:creator>摇啊姚</dc:creator>
  <cp:lastModifiedBy>Expext</cp:lastModifiedBy>
  <cp:lastPrinted>2023-12-26T10:10:00Z</cp:lastPrinted>
  <dcterms:modified xsi:type="dcterms:W3CDTF">2025-12-18T08:27:25Z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D7759943CAC44D0ABC8E8A6503187D81_43</vt:lpwstr>
  </property>
</Properties>
</file>